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6C2" w:rsidRPr="00127B8B" w:rsidRDefault="009776C2">
      <w:pPr>
        <w:tabs>
          <w:tab w:val="left" w:pos="1530"/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776C2" w:rsidRDefault="00203C66">
      <w:pPr>
        <w:tabs>
          <w:tab w:val="left" w:pos="1530"/>
          <w:tab w:val="left" w:pos="4820"/>
        </w:tabs>
        <w:spacing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399965" cy="7945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965" cy="79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6C2" w:rsidRDefault="009776C2">
      <w:pPr>
        <w:spacing w:line="240" w:lineRule="auto"/>
        <w:jc w:val="right"/>
        <w:rPr>
          <w:rFonts w:ascii="Arial" w:eastAsia="Arial" w:hAnsi="Arial" w:cs="Arial"/>
          <w:b/>
        </w:rPr>
      </w:pPr>
    </w:p>
    <w:p w:rsidR="009776C2" w:rsidRDefault="009D76D3">
      <w:pPr>
        <w:pStyle w:val="4"/>
        <w:numPr>
          <w:ilvl w:val="3"/>
          <w:numId w:val="1"/>
        </w:numPr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Αθήνα, 26/2/2021</w:t>
      </w:r>
    </w:p>
    <w:p w:rsidR="009776C2" w:rsidRDefault="00203C66">
      <w:pPr>
        <w:tabs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ΑΝΑΚΟΙΝΩΣΗ</w:t>
      </w:r>
    </w:p>
    <w:p w:rsidR="009776C2" w:rsidRDefault="009776C2">
      <w:pPr>
        <w:tabs>
          <w:tab w:val="left" w:pos="4820"/>
        </w:tabs>
        <w:spacing w:line="240" w:lineRule="auto"/>
        <w:rPr>
          <w:rFonts w:ascii="Calibri" w:eastAsia="Calibri" w:hAnsi="Calibri" w:cs="Calibri"/>
          <w:color w:val="000000"/>
        </w:rPr>
      </w:pPr>
    </w:p>
    <w:p w:rsidR="009776C2" w:rsidRDefault="00203C66">
      <w:pPr>
        <w:tabs>
          <w:tab w:val="left" w:pos="142"/>
        </w:tabs>
        <w:spacing w:line="240" w:lineRule="auto"/>
        <w:ind w:left="142" w:right="26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Σε συνέχεια της εγκυκλίου με στοιχεία </w:t>
      </w:r>
      <w:r w:rsidR="00EE36E4">
        <w:rPr>
          <w:rFonts w:ascii="Times New Roman" w:eastAsia="Times New Roman" w:hAnsi="Times New Roman" w:cs="Times New Roman"/>
          <w:sz w:val="24"/>
          <w:szCs w:val="24"/>
        </w:rPr>
        <w:t xml:space="preserve">Φ.1/ΣΔ/135075/Δ7 </w:t>
      </w:r>
      <w:r>
        <w:rPr>
          <w:rFonts w:ascii="Times New Roman" w:eastAsia="Times New Roman" w:hAnsi="Times New Roman" w:cs="Times New Roman"/>
          <w:sz w:val="24"/>
          <w:szCs w:val="24"/>
        </w:rPr>
        <w:t>το</w:t>
      </w:r>
      <w:r w:rsidR="00E6788E">
        <w:rPr>
          <w:rFonts w:ascii="Times New Roman" w:eastAsia="Times New Roman" w:hAnsi="Times New Roman" w:cs="Times New Roman"/>
          <w:sz w:val="24"/>
          <w:szCs w:val="24"/>
        </w:rPr>
        <w:t xml:space="preserve"> Εθνικό Θέατρο</w:t>
      </w:r>
      <w:r w:rsidR="009D76D3">
        <w:rPr>
          <w:rFonts w:ascii="Times New Roman" w:eastAsia="Times New Roman" w:hAnsi="Times New Roman" w:cs="Times New Roman"/>
          <w:sz w:val="24"/>
          <w:szCs w:val="24"/>
        </w:rPr>
        <w:t xml:space="preserve"> ευχαριστεί τα </w:t>
      </w:r>
      <w:r>
        <w:rPr>
          <w:rFonts w:ascii="Times New Roman" w:eastAsia="Times New Roman" w:hAnsi="Times New Roman" w:cs="Times New Roman"/>
          <w:sz w:val="24"/>
          <w:szCs w:val="24"/>
        </w:rPr>
        <w:t>σχολεία και τους εκπροσώπους τους για την συμμετοχή τους στη διαδικασία επιλογής και ανακοινών</w:t>
      </w:r>
      <w:r w:rsidR="004736A2">
        <w:rPr>
          <w:rFonts w:ascii="Times New Roman" w:eastAsia="Times New Roman" w:hAnsi="Times New Roman" w:cs="Times New Roman"/>
          <w:sz w:val="24"/>
          <w:szCs w:val="24"/>
        </w:rPr>
        <w:t>ει τις 20 Σχολικές Μονάδες των</w:t>
      </w:r>
      <w:r w:rsidR="004736A2" w:rsidRPr="004736A2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Περιφερειών που επιλέχθηκαν να συμμετάσχουν στο Πρόγραμμα «ΤΟ ΘΕΑΤΡΟ ΣΤΟ ΝΕΟ ΣΧΟΛΕΙΟ» στο πλαίσιο του Επιχειρησιακού Προγράμματος «Ανάπτυξη Ανθρώπινου Δυναμικού, Εκπαίδευση και Δια Βίου Μάθηση 2014-2020» (Ε</w:t>
      </w:r>
      <w:r w:rsidR="009D76D3">
        <w:rPr>
          <w:rFonts w:ascii="Times New Roman" w:eastAsia="Times New Roman" w:hAnsi="Times New Roman" w:cs="Times New Roman"/>
          <w:sz w:val="24"/>
          <w:szCs w:val="24"/>
        </w:rPr>
        <w:t>ΣΠΑ) για τη σχολική χρονιά 2020-2021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Σημειώνουμε</w:t>
      </w:r>
      <w:r w:rsidR="00E6788E">
        <w:rPr>
          <w:rFonts w:ascii="Times New Roman" w:eastAsia="Times New Roman" w:hAnsi="Times New Roman" w:cs="Times New Roman"/>
          <w:sz w:val="24"/>
          <w:szCs w:val="24"/>
        </w:rPr>
        <w:t xml:space="preserve"> ότι η συνέχιση του Προγράμματος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για</w:t>
      </w:r>
      <w:r w:rsidR="00E6788E">
        <w:rPr>
          <w:rFonts w:ascii="Times New Roman" w:eastAsia="Times New Roman" w:hAnsi="Times New Roman" w:cs="Times New Roman"/>
          <w:sz w:val="24"/>
          <w:szCs w:val="24"/>
        </w:rPr>
        <w:t xml:space="preserve"> την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 επόμεν</w:t>
      </w:r>
      <w:r w:rsidR="00EE36E4">
        <w:rPr>
          <w:rFonts w:ascii="Times New Roman" w:eastAsia="Times New Roman" w:hAnsi="Times New Roman" w:cs="Times New Roman"/>
          <w:sz w:val="24"/>
          <w:szCs w:val="24"/>
        </w:rPr>
        <w:t>η σχολική χρονιά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θα δώσει νέες ευκαιρίες καθώς και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τ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>η δυνατότητα στ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ις Σχολικές Μονάδες 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που συμμετείχαν φέτος στη διαδικασία επιλογής να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ανανεώσουν το ενδιαφέρον τους σε επόμενες προσκλήσεις.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EF" w:rsidRDefault="008221EF">
      <w:pPr>
        <w:tabs>
          <w:tab w:val="left" w:pos="142"/>
        </w:tabs>
        <w:spacing w:line="240" w:lineRule="auto"/>
        <w:ind w:left="142" w:right="26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70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89"/>
        <w:gridCol w:w="4376"/>
      </w:tblGrid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ΠΕΡΙΦΕΡΕΙΑ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ΣΧΟΛΙΚΗ ΜΟΝΑΔΑ</w:t>
            </w:r>
          </w:p>
        </w:tc>
      </w:tr>
      <w:tr w:rsidR="009776C2">
        <w:trPr>
          <w:trHeight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ΑΤΤΙΚΗ 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ΖΑΝΝΕΙΟ ΠΡΟΤΥΠΟ ΓΕΛ ΠΕΙΡΑΙΑ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D7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ΗΜΕΡΗΣΙΟ ΓΕΝΙΚΟ ΛΥΚΕΙΟ ΑΣΠΡΟΠΥΡΓΟΥ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7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ΓΥΜΝΑΣΙΟ ΑΜΑΡΟΥΣΙΟΥ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ΠΡΟΤΥΠΟ ΓΥΜΝΑΣΙΟ ΙΩΝΙΔΕΙΟΥ ΣΧΟΛΗΣ ΠΕΙΡΑΙΑ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9D7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ΓΥΜΝΑΣΙΟ ΠΕΡΙΣΤΕΡΙΟΥ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ΕΝΕΓΥΛ ΩΡΩΠΟΥ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ΣΤΕΡΕΑ ΕΛΛΑΔΑ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ΛΟΥΤΡΩΝ ΑΙΔΗΨΟΥ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ΔΥΤΙΚΗΣ ΦΡΑΓΚΙΣΤΑΣ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ΜΩΛΟΥ</w:t>
            </w:r>
          </w:p>
        </w:tc>
      </w:tr>
      <w:tr w:rsidR="009D76D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D3" w:rsidRDefault="009D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D3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ΜΟΥΣΙΚΟ ΣΧΟΛΕΙΟ ΛΑΜΙΑΣ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ΔΥΤΙΚΗ ΕΛΛΑΔΑ 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1ο ΕΣΠΕΡΙΝΟ ΓΥΜΝΑΣΙΟ ΠΑΤΡΑΣ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D7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ΓΥΜΝΑΣΙΟ ΠΥΡΓΟΥ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ΕΝΕΕΓΥΛ ΠΑΤΡΑΣ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7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ΓΥΜΝΑΣΙΟ ΠΥΡΓΟΥ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ΠΕΛΟΠΟΝΝΗΣΟΣ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ΕΕΕΕΚ </w:t>
            </w:r>
            <w:r w:rsid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ΚΑΛΑΜΑΤΑΣ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ΝΟΤΙΟ ΑΙΓΑΙΟ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ΜΟΥΣΙΚΟ ΣΧΟΛΕΙΟ ΡΟΔΟΥ</w:t>
            </w:r>
          </w:p>
        </w:tc>
      </w:tr>
      <w:tr w:rsidR="009D76D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D3" w:rsidRDefault="009D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D3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ΜΕΣΑΡΙΑΣ ΘΗΡΑΣ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ΒΟΡΕΙΟ ΑΙΓΑΙΟ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ΓΕΝΙΚΟ ΛΥΚΕΙΟ </w:t>
            </w:r>
            <w:r w:rsid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ΒΡΟΝΤΑΔΟ</w:t>
            </w:r>
            <w:r w:rsidR="00047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Υ</w:t>
            </w:r>
            <w:r w:rsid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ΧΙΟΥ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ΚΡΗΤΗ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7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ΓΥΜΝΑΣΙΟ ΗΡΑΚΛΕΙΟΥ ΚΡΗΤΗΣ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9D76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ΠΕΙΡΑΜΑΤΙΚΟ ΛΥΚΕΙΟ ΠΑΝΕΠΙΣΤΗΜΙΟΥ ΚΡΗΤΗΣ</w:t>
            </w:r>
          </w:p>
        </w:tc>
      </w:tr>
    </w:tbl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Pr="00203C66" w:rsidRDefault="00203C66" w:rsidP="00203C66">
      <w:pPr>
        <w:spacing w:line="240" w:lineRule="auto"/>
        <w:ind w:left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753100" cy="857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76C2" w:rsidRPr="00203C66">
      <w:pgSz w:w="11906" w:h="16838"/>
      <w:pgMar w:top="426" w:right="991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10F"/>
    <w:multiLevelType w:val="multilevel"/>
    <w:tmpl w:val="EDF6BD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76C2"/>
    <w:rsid w:val="000477B9"/>
    <w:rsid w:val="00127B8B"/>
    <w:rsid w:val="001F4651"/>
    <w:rsid w:val="00203C66"/>
    <w:rsid w:val="002813D4"/>
    <w:rsid w:val="004736A2"/>
    <w:rsid w:val="006E29B9"/>
    <w:rsid w:val="00811AE4"/>
    <w:rsid w:val="008221EF"/>
    <w:rsid w:val="00831C40"/>
    <w:rsid w:val="009776C2"/>
    <w:rsid w:val="009D76D3"/>
    <w:rsid w:val="00A36825"/>
    <w:rsid w:val="00A64F87"/>
    <w:rsid w:val="00E6788E"/>
    <w:rsid w:val="00E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el-GR" w:eastAsia="el-GR" w:bidi="ar-SA"/>
      </w:rPr>
    </w:rPrDefault>
    <w:pPrDefault>
      <w:pPr>
        <w:tabs>
          <w:tab w:val="left" w:pos="360"/>
        </w:tabs>
        <w:spacing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 w:line="240" w:lineRule="auto"/>
      <w:ind w:left="576" w:hanging="576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E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E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el-GR" w:eastAsia="el-GR" w:bidi="ar-SA"/>
      </w:rPr>
    </w:rPrDefault>
    <w:pPrDefault>
      <w:pPr>
        <w:tabs>
          <w:tab w:val="left" w:pos="360"/>
        </w:tabs>
        <w:spacing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 w:line="240" w:lineRule="auto"/>
      <w:ind w:left="576" w:hanging="576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E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E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Αχιλλέας</cp:lastModifiedBy>
  <cp:revision>4</cp:revision>
  <dcterms:created xsi:type="dcterms:W3CDTF">2021-02-24T13:45:00Z</dcterms:created>
  <dcterms:modified xsi:type="dcterms:W3CDTF">2021-03-01T11:08:00Z</dcterms:modified>
</cp:coreProperties>
</file>