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CD7" w:rsidRDefault="00756CD7" w:rsidP="00756CD7">
      <w:pPr>
        <w:jc w:val="center"/>
        <w:rPr>
          <w:rFonts w:eastAsia="Arial Unicode MS" w:cs="Arial Unicode MS"/>
          <w:b/>
          <w:sz w:val="24"/>
          <w:szCs w:val="24"/>
        </w:rPr>
      </w:pPr>
      <w:bookmarkStart w:id="0" w:name="_GoBack"/>
      <w:bookmarkEnd w:id="0"/>
      <w:r>
        <w:rPr>
          <w:rFonts w:eastAsia="Arial Unicode MS" w:cs="Arial Unicode MS"/>
          <w:b/>
          <w:sz w:val="24"/>
          <w:szCs w:val="24"/>
        </w:rPr>
        <w:t>ΠΑΡΑΡΤΗΜΑ Δ΄</w:t>
      </w:r>
    </w:p>
    <w:p w:rsidR="00756CD7" w:rsidRDefault="00756CD7" w:rsidP="00756CD7">
      <w:pPr>
        <w:jc w:val="center"/>
        <w:rPr>
          <w:rFonts w:eastAsia="Arial Unicode MS" w:cs="Arial Unicode MS"/>
          <w:b/>
          <w:sz w:val="24"/>
          <w:szCs w:val="24"/>
        </w:rPr>
      </w:pPr>
      <w:r>
        <w:rPr>
          <w:rFonts w:eastAsia="Arial Unicode MS" w:cs="Arial Unicode MS"/>
          <w:b/>
          <w:sz w:val="24"/>
          <w:szCs w:val="24"/>
        </w:rPr>
        <w:t>ΥΠΟΔΕΙΓΜΑ ΕΓΓΥΗΤΙΚΗΣ ΕΠΙΣΤΟΛΗΣ ΚΑΛΗΣ ΕΚΤΕΛΕΣΗΣ</w:t>
      </w:r>
    </w:p>
    <w:p w:rsidR="00756CD7" w:rsidRDefault="00756CD7" w:rsidP="00756CD7">
      <w:pPr>
        <w:jc w:val="center"/>
        <w:rPr>
          <w:rFonts w:eastAsia="Arial Unicode MS" w:cs="Arial Unicode MS"/>
          <w:b/>
          <w:sz w:val="24"/>
          <w:szCs w:val="24"/>
        </w:rPr>
      </w:pPr>
    </w:p>
    <w:p w:rsidR="00756CD7" w:rsidRDefault="00756CD7" w:rsidP="00756CD7">
      <w:pPr>
        <w:pStyle w:val="Style8"/>
        <w:widowControl/>
        <w:tabs>
          <w:tab w:val="left" w:leader="dot" w:pos="4396"/>
        </w:tabs>
        <w:spacing w:before="215" w:line="262" w:lineRule="exact"/>
        <w:rPr>
          <w:rStyle w:val="FontStyle55"/>
        </w:rPr>
      </w:pPr>
      <w:r>
        <w:rPr>
          <w:rStyle w:val="FontStyle55"/>
        </w:rPr>
        <w:t>Ονομασία Τράπεζας</w:t>
      </w:r>
      <w:r>
        <w:rPr>
          <w:rStyle w:val="FontStyle55"/>
        </w:rPr>
        <w:tab/>
      </w:r>
    </w:p>
    <w:p w:rsidR="00756CD7" w:rsidRDefault="00756CD7" w:rsidP="00756CD7">
      <w:pPr>
        <w:pStyle w:val="Style8"/>
        <w:widowControl/>
        <w:tabs>
          <w:tab w:val="left" w:pos="2060"/>
          <w:tab w:val="left" w:leader="dot" w:pos="4268"/>
        </w:tabs>
        <w:spacing w:line="262" w:lineRule="exact"/>
        <w:rPr>
          <w:rStyle w:val="FontStyle55"/>
        </w:rPr>
      </w:pPr>
      <w:r>
        <w:rPr>
          <w:rStyle w:val="FontStyle55"/>
        </w:rPr>
        <w:t>Κατάστημα</w:t>
      </w:r>
      <w:r>
        <w:rPr>
          <w:rStyle w:val="FontStyle55"/>
          <w:rFonts w:ascii="Times New Roman" w:hAnsi="Times New Roman" w:cs="Times New Roman"/>
        </w:rPr>
        <w:tab/>
      </w:r>
      <w:r>
        <w:rPr>
          <w:rStyle w:val="FontStyle55"/>
        </w:rPr>
        <w:tab/>
      </w:r>
    </w:p>
    <w:p w:rsidR="00756CD7" w:rsidRDefault="00756CD7" w:rsidP="00756CD7">
      <w:pPr>
        <w:pStyle w:val="Style8"/>
        <w:widowControl/>
        <w:tabs>
          <w:tab w:val="left" w:pos="5469"/>
        </w:tabs>
        <w:spacing w:line="262" w:lineRule="exact"/>
        <w:rPr>
          <w:rStyle w:val="FontStyle55"/>
        </w:rPr>
      </w:pPr>
      <w:r>
        <w:rPr>
          <w:rStyle w:val="FontStyle55"/>
        </w:rPr>
        <w:t>(Δ/</w:t>
      </w:r>
      <w:proofErr w:type="spellStart"/>
      <w:r>
        <w:rPr>
          <w:rStyle w:val="FontStyle55"/>
        </w:rPr>
        <w:t>νσ</w:t>
      </w:r>
      <w:proofErr w:type="spellEnd"/>
      <w:r>
        <w:rPr>
          <w:rStyle w:val="FontStyle55"/>
        </w:rPr>
        <w:t>η οδός - αριθμός ΤΚ )</w:t>
      </w:r>
      <w:r>
        <w:rPr>
          <w:rStyle w:val="FontStyle55"/>
          <w:rFonts w:ascii="Times New Roman" w:hAnsi="Times New Roman" w:cs="Times New Roman"/>
        </w:rPr>
        <w:tab/>
      </w:r>
      <w:r>
        <w:rPr>
          <w:rStyle w:val="FontStyle55"/>
        </w:rPr>
        <w:t>Ημερομηνία έκδοσης</w:t>
      </w:r>
    </w:p>
    <w:p w:rsidR="00756CD7" w:rsidRDefault="00756CD7" w:rsidP="00756CD7">
      <w:pPr>
        <w:pStyle w:val="Style8"/>
        <w:widowControl/>
        <w:tabs>
          <w:tab w:val="left" w:leader="dot" w:pos="1259"/>
          <w:tab w:val="left" w:pos="5455"/>
          <w:tab w:val="left" w:leader="dot" w:pos="7858"/>
        </w:tabs>
        <w:spacing w:line="262" w:lineRule="exact"/>
        <w:rPr>
          <w:rStyle w:val="FontStyle55"/>
        </w:rPr>
      </w:pPr>
      <w:r>
        <w:rPr>
          <w:rStyle w:val="FontStyle55"/>
        </w:rPr>
        <w:tab/>
      </w:r>
      <w:r>
        <w:rPr>
          <w:rStyle w:val="FontStyle55"/>
          <w:rFonts w:ascii="Times New Roman" w:hAnsi="Times New Roman" w:cs="Times New Roman"/>
        </w:rPr>
        <w:tab/>
      </w:r>
      <w:r>
        <w:rPr>
          <w:rStyle w:val="FontStyle55"/>
        </w:rPr>
        <w:t>ΕΥΡΩ</w:t>
      </w:r>
      <w:r>
        <w:rPr>
          <w:rStyle w:val="FontStyle55"/>
        </w:rPr>
        <w:tab/>
      </w:r>
    </w:p>
    <w:p w:rsidR="00756CD7" w:rsidRDefault="00756CD7" w:rsidP="00756CD7">
      <w:pPr>
        <w:pStyle w:val="Style8"/>
        <w:widowControl/>
        <w:spacing w:before="10" w:line="262" w:lineRule="exact"/>
        <w:rPr>
          <w:rStyle w:val="FontStyle55"/>
        </w:rPr>
      </w:pPr>
      <w:r>
        <w:rPr>
          <w:rStyle w:val="FontStyle55"/>
        </w:rPr>
        <w:t>Προς</w:t>
      </w:r>
    </w:p>
    <w:p w:rsidR="00756CD7" w:rsidRDefault="00756CD7" w:rsidP="00756CD7">
      <w:pPr>
        <w:pStyle w:val="Style8"/>
        <w:widowControl/>
        <w:spacing w:line="240" w:lineRule="exact"/>
      </w:pPr>
      <w:r>
        <w:rPr>
          <w:b/>
          <w:sz w:val="20"/>
          <w:szCs w:val="20"/>
        </w:rPr>
        <w:t>Το Ν.Π.Ι.Δ. με την επωνυμία «ΕΘΝΙΚΟ ΘΕΑΤΡΟ»</w:t>
      </w:r>
    </w:p>
    <w:p w:rsidR="00756CD7" w:rsidRDefault="00756CD7" w:rsidP="00756CD7">
      <w:pPr>
        <w:pStyle w:val="Style8"/>
        <w:widowControl/>
        <w:spacing w:line="240" w:lineRule="exact"/>
        <w:rPr>
          <w:b/>
          <w:sz w:val="20"/>
          <w:szCs w:val="20"/>
        </w:rPr>
      </w:pPr>
      <w:r>
        <w:rPr>
          <w:b/>
          <w:sz w:val="20"/>
          <w:szCs w:val="20"/>
        </w:rPr>
        <w:t>Οδός Αγίου Κωνσταντίνου 22-24</w:t>
      </w:r>
    </w:p>
    <w:p w:rsidR="00756CD7" w:rsidRDefault="00756CD7" w:rsidP="00756CD7">
      <w:pPr>
        <w:pStyle w:val="Style8"/>
        <w:widowControl/>
        <w:spacing w:line="240" w:lineRule="exact"/>
        <w:rPr>
          <w:b/>
        </w:rPr>
      </w:pPr>
    </w:p>
    <w:p w:rsidR="00756CD7" w:rsidRDefault="00756CD7" w:rsidP="00756CD7">
      <w:pPr>
        <w:pStyle w:val="Style8"/>
        <w:widowControl/>
        <w:spacing w:line="240" w:lineRule="exact"/>
        <w:rPr>
          <w:b/>
        </w:rPr>
      </w:pPr>
    </w:p>
    <w:p w:rsidR="00756CD7" w:rsidRDefault="00756CD7" w:rsidP="00756CD7">
      <w:pPr>
        <w:pStyle w:val="Style8"/>
        <w:widowControl/>
        <w:tabs>
          <w:tab w:val="left" w:leader="dot" w:pos="5827"/>
          <w:tab w:val="left" w:leader="dot" w:pos="7457"/>
        </w:tabs>
        <w:spacing w:before="51"/>
        <w:rPr>
          <w:rStyle w:val="FontStyle55"/>
        </w:rPr>
      </w:pPr>
      <w:r>
        <w:rPr>
          <w:rStyle w:val="FontStyle55"/>
        </w:rPr>
        <w:t>ΕΓΓΥΗΤΙΚΗ ΕΠΙΣΤΟΛΗ ΚΑΛΗΣ ΕΚΤΕΛΕΣΗΣ ΑΡ</w:t>
      </w:r>
      <w:r>
        <w:rPr>
          <w:rStyle w:val="FontStyle55"/>
        </w:rPr>
        <w:tab/>
        <w:t xml:space="preserve"> ΕΥΡΩ  ……………………...</w:t>
      </w:r>
    </w:p>
    <w:p w:rsidR="00756CD7" w:rsidRDefault="00756CD7" w:rsidP="00756CD7">
      <w:pPr>
        <w:pStyle w:val="Style38"/>
        <w:widowControl/>
        <w:spacing w:line="240" w:lineRule="exact"/>
        <w:ind w:firstLine="348"/>
      </w:pPr>
    </w:p>
    <w:p w:rsidR="00756CD7" w:rsidRDefault="00756CD7" w:rsidP="00756CD7">
      <w:pPr>
        <w:pStyle w:val="Style38"/>
        <w:widowControl/>
        <w:spacing w:before="27"/>
        <w:ind w:firstLine="0"/>
        <w:rPr>
          <w:rStyle w:val="FontStyle55"/>
        </w:rPr>
      </w:pPr>
      <w:r>
        <w:rPr>
          <w:rStyle w:val="FontStyle55"/>
        </w:rPr>
        <w:t>Έχουμε την τιμή να σας γνωρίσουμε ότι εγγυώμεθα δια της παρούσας εγγυητικής επιστολής   ανέκκλητα   και   ανεπιφύλακτα,   παραιτούμενοι   του   δικαιώματος   της</w:t>
      </w:r>
    </w:p>
    <w:p w:rsidR="00756CD7" w:rsidRDefault="00756CD7" w:rsidP="00756CD7">
      <w:pPr>
        <w:pStyle w:val="Style8"/>
        <w:widowControl/>
        <w:tabs>
          <w:tab w:val="left" w:leader="dot" w:pos="7252"/>
        </w:tabs>
        <w:spacing w:line="262" w:lineRule="exact"/>
        <w:jc w:val="both"/>
        <w:rPr>
          <w:rStyle w:val="FontStyle55"/>
        </w:rPr>
      </w:pPr>
      <w:r>
        <w:rPr>
          <w:rStyle w:val="FontStyle55"/>
        </w:rPr>
        <w:t xml:space="preserve">διαιρέσεως και </w:t>
      </w:r>
      <w:proofErr w:type="spellStart"/>
      <w:r>
        <w:rPr>
          <w:rStyle w:val="FontStyle55"/>
        </w:rPr>
        <w:t>διζήσεως</w:t>
      </w:r>
      <w:proofErr w:type="spellEnd"/>
      <w:r>
        <w:rPr>
          <w:rStyle w:val="FontStyle55"/>
        </w:rPr>
        <w:t xml:space="preserve"> μέχρι του ποσού των ΕΥΡΩ…………………………………........(και ολογράφως)……………………………………………………………………………………………...</w:t>
      </w:r>
    </w:p>
    <w:p w:rsidR="00756CD7" w:rsidRDefault="00756CD7" w:rsidP="00482612">
      <w:pPr>
        <w:pStyle w:val="Style8"/>
        <w:widowControl/>
        <w:tabs>
          <w:tab w:val="left" w:leader="dot" w:pos="2303"/>
        </w:tabs>
        <w:spacing w:line="262" w:lineRule="exact"/>
        <w:jc w:val="both"/>
        <w:rPr>
          <w:rStyle w:val="FontStyle55"/>
        </w:rPr>
      </w:pPr>
      <w:r>
        <w:rPr>
          <w:rStyle w:val="FontStyle55"/>
        </w:rPr>
        <w:t>στο οποίο και μόνο περιορίζεται η υ</w:t>
      </w:r>
      <w:r w:rsidR="00482612">
        <w:rPr>
          <w:rStyle w:val="FontStyle55"/>
        </w:rPr>
        <w:t xml:space="preserve">ποχρέωση μας, υπέρ του Ν.Π.Ι.Δ. με την επωνυμία «ΕΘΝΙΚΟ ΘΕΑΤΡΟ»,  που έχει έδρα επί της οδού  Αγίου Κωνσταντίνου αριθ. 22-24, </w:t>
      </w:r>
      <w:r>
        <w:rPr>
          <w:rStyle w:val="FontStyle55"/>
        </w:rPr>
        <w:t>για την καλή εκτέλεση από αυτήν των όρων της από ………………………………. σύμβασης, που υπέγραψε μαζί σας για την αν</w:t>
      </w:r>
      <w:r w:rsidR="00482612">
        <w:rPr>
          <w:rStyle w:val="FontStyle55"/>
        </w:rPr>
        <w:t>άληψη του έργου της Παροχής υπηρεσιών ασφάλισης</w:t>
      </w:r>
      <w:r>
        <w:rPr>
          <w:rStyle w:val="FontStyle55"/>
        </w:rPr>
        <w:t xml:space="preserve"> των </w:t>
      </w:r>
      <w:r w:rsidR="00482612">
        <w:rPr>
          <w:rStyle w:val="FontStyle55"/>
        </w:rPr>
        <w:t xml:space="preserve">περιουσιακών στοιχείων (ακινήτων και εξοπλισμού των ακινήτων) </w:t>
      </w:r>
      <w:r>
        <w:rPr>
          <w:rStyle w:val="FontStyle55"/>
        </w:rPr>
        <w:t>του Εθνικού Θεάτρου</w:t>
      </w:r>
      <w:r w:rsidR="00482612">
        <w:rPr>
          <w:rStyle w:val="FontStyle55"/>
        </w:rPr>
        <w:t xml:space="preserve"> και της Παροχής υπηρεσιών ασφάλισης Αστικής ευθύνης αυτού έναντι τρίτων για όλα τα κτίρια του Εθνικού Θεάτρου (αριθ. </w:t>
      </w:r>
      <w:proofErr w:type="spellStart"/>
      <w:r>
        <w:rPr>
          <w:rStyle w:val="FontStyle55"/>
        </w:rPr>
        <w:t>διακ</w:t>
      </w:r>
      <w:proofErr w:type="spellEnd"/>
      <w:r>
        <w:rPr>
          <w:rStyle w:val="FontStyle55"/>
        </w:rPr>
        <w:t>/</w:t>
      </w:r>
      <w:proofErr w:type="spellStart"/>
      <w:r>
        <w:rPr>
          <w:rStyle w:val="FontStyle55"/>
        </w:rPr>
        <w:t>ξης</w:t>
      </w:r>
      <w:proofErr w:type="spellEnd"/>
      <w:r>
        <w:rPr>
          <w:rStyle w:val="FontStyle55"/>
        </w:rPr>
        <w:tab/>
      </w:r>
      <w:r w:rsidR="00482612">
        <w:rPr>
          <w:rStyle w:val="FontStyle55"/>
        </w:rPr>
        <w:t xml:space="preserve">…………………………………) </w:t>
      </w:r>
      <w:r>
        <w:rPr>
          <w:rStyle w:val="FontStyle55"/>
        </w:rPr>
        <w:t>προς κάλυψ</w:t>
      </w:r>
      <w:r w:rsidR="00482612">
        <w:rPr>
          <w:rStyle w:val="FontStyle55"/>
        </w:rPr>
        <w:t>η αναγκών του και το οποίο ποσό</w:t>
      </w:r>
      <w:r>
        <w:rPr>
          <w:rStyle w:val="FontStyle55"/>
        </w:rPr>
        <w:t xml:space="preserve"> καλύπτει το 5% της συμβατικής προ Φ.Π.Α. αξίας……………………………….. ΕΥΡΩ αυτής.</w:t>
      </w:r>
    </w:p>
    <w:p w:rsidR="00756CD7" w:rsidRDefault="00756CD7" w:rsidP="00756CD7">
      <w:pPr>
        <w:pStyle w:val="Style38"/>
        <w:widowControl/>
        <w:spacing w:line="240" w:lineRule="exact"/>
        <w:ind w:firstLine="358"/>
      </w:pPr>
    </w:p>
    <w:p w:rsidR="00756CD7" w:rsidRDefault="00756CD7" w:rsidP="00756CD7">
      <w:pPr>
        <w:pStyle w:val="Style38"/>
        <w:widowControl/>
        <w:numPr>
          <w:ilvl w:val="0"/>
          <w:numId w:val="1"/>
        </w:numPr>
        <w:spacing w:before="17"/>
        <w:rPr>
          <w:rStyle w:val="FontStyle55"/>
        </w:rPr>
      </w:pPr>
      <w:r>
        <w:rPr>
          <w:rStyle w:val="FontStyle55"/>
        </w:rPr>
        <w:t>Το παραπάνω ποσό τηρούμε στη διάθεση σας και θα καταβληθεί ολικά ή μερικά χωρίς καμία από μέρος μας αντίρρηση ή ένσταση και χωρίς να ερευνηθεί το βάσιμο ή μη της απαίτησης μέσα σε τρεις (3) ημέρες από απλή έγγραφη ειδοποίηση σας.</w:t>
      </w:r>
    </w:p>
    <w:p w:rsidR="00756CD7" w:rsidRDefault="00756CD7" w:rsidP="00756CD7">
      <w:pPr>
        <w:pStyle w:val="Style38"/>
        <w:widowControl/>
        <w:spacing w:before="17"/>
        <w:ind w:firstLine="0"/>
        <w:rPr>
          <w:rStyle w:val="FontStyle55"/>
        </w:rPr>
      </w:pPr>
    </w:p>
    <w:p w:rsidR="00756CD7" w:rsidRDefault="00756CD7" w:rsidP="00756CD7">
      <w:pPr>
        <w:pStyle w:val="Style38"/>
        <w:widowControl/>
        <w:numPr>
          <w:ilvl w:val="0"/>
          <w:numId w:val="1"/>
        </w:numPr>
        <w:spacing w:before="22"/>
        <w:rPr>
          <w:rStyle w:val="FontStyle55"/>
        </w:rPr>
      </w:pPr>
      <w:r>
        <w:rPr>
          <w:rStyle w:val="FontStyle55"/>
        </w:rPr>
        <w:t>Σε περίπτωση κατάπτωσης της εγγύησης το ποσό της κατάπτωσης υπόκειται στο εκάστοτε ισχύον τέλος χαρτοσήμου.</w:t>
      </w:r>
    </w:p>
    <w:p w:rsidR="00756CD7" w:rsidRDefault="00756CD7" w:rsidP="00756CD7">
      <w:pPr>
        <w:pStyle w:val="Style8"/>
        <w:widowControl/>
        <w:spacing w:line="240" w:lineRule="exact"/>
        <w:jc w:val="both"/>
      </w:pPr>
    </w:p>
    <w:p w:rsidR="00756CD7" w:rsidRDefault="00756CD7" w:rsidP="00756CD7">
      <w:pPr>
        <w:pStyle w:val="Style8"/>
        <w:widowControl/>
        <w:spacing w:before="17" w:line="262" w:lineRule="exact"/>
        <w:jc w:val="both"/>
        <w:rPr>
          <w:rStyle w:val="FontStyle55"/>
        </w:rPr>
      </w:pPr>
      <w:r>
        <w:rPr>
          <w:rStyle w:val="FontStyle55"/>
        </w:rPr>
        <w:t xml:space="preserve">- Η παρούσα εγγύηση μας αφορά μόνο την παραπάνω αιτία και ισχύει μέχρι την επιστροφή της </w:t>
      </w:r>
      <w:r>
        <w:rPr>
          <w:rStyle w:val="FontStyle62"/>
        </w:rPr>
        <w:t>σε ε</w:t>
      </w:r>
      <w:r>
        <w:rPr>
          <w:rStyle w:val="FontStyle55"/>
        </w:rPr>
        <w:t>μάς, οπότε γίνεται αυτοδίκαια άκυρη και δεν έχει απέναντι μας καμιά ισχύ.</w:t>
      </w:r>
    </w:p>
    <w:p w:rsidR="00756CD7" w:rsidRDefault="00756CD7" w:rsidP="00756CD7">
      <w:pPr>
        <w:pStyle w:val="Style3"/>
        <w:widowControl/>
        <w:spacing w:line="240" w:lineRule="exact"/>
        <w:jc w:val="both"/>
        <w:rPr>
          <w:rFonts w:cstheme="minorBidi"/>
        </w:rPr>
      </w:pPr>
    </w:p>
    <w:p w:rsidR="00756CD7" w:rsidRDefault="00756CD7" w:rsidP="00756CD7">
      <w:pPr>
        <w:pStyle w:val="Style3"/>
        <w:widowControl/>
        <w:spacing w:before="13" w:line="262" w:lineRule="exact"/>
        <w:jc w:val="both"/>
        <w:rPr>
          <w:rStyle w:val="FontStyle55"/>
        </w:rPr>
      </w:pPr>
      <w:proofErr w:type="spellStart"/>
      <w:r>
        <w:rPr>
          <w:rStyle w:val="FontStyle55"/>
        </w:rPr>
        <w:t>Βεβαιούται</w:t>
      </w:r>
      <w:proofErr w:type="spellEnd"/>
      <w:r>
        <w:rPr>
          <w:rStyle w:val="FontStyle55"/>
        </w:rPr>
        <w:t xml:space="preserve"> υπεύθυνα ότι το ποσό των εγγυητικών μας επιστολών που έχουν δοθεί στο Δημόσιο και ΝΠΔΔ, συνυπολογίζοντας και το ποσό της παρούσας, δεν υπερβαίνει το όριο των εγγυήσεων που έχει καθορισθεί από το Υπουργείο Οικονομικών για την Τράπεζα μας.</w:t>
      </w:r>
    </w:p>
    <w:p w:rsidR="00756CD7" w:rsidRDefault="00756CD7" w:rsidP="00756CD7">
      <w:pPr>
        <w:pStyle w:val="Style2"/>
        <w:widowControl/>
        <w:spacing w:before="48"/>
        <w:jc w:val="both"/>
        <w:rPr>
          <w:rStyle w:val="FontStyle55"/>
          <w:spacing w:val="60"/>
          <w:u w:val="single"/>
        </w:rPr>
      </w:pPr>
    </w:p>
    <w:p w:rsidR="00756CD7" w:rsidRDefault="00756CD7" w:rsidP="00756CD7">
      <w:pPr>
        <w:pStyle w:val="Style2"/>
        <w:widowControl/>
        <w:spacing w:before="48"/>
        <w:jc w:val="both"/>
        <w:rPr>
          <w:rStyle w:val="FontStyle55"/>
          <w:spacing w:val="60"/>
          <w:u w:val="single"/>
        </w:rPr>
      </w:pPr>
    </w:p>
    <w:p w:rsidR="00756CD7" w:rsidRDefault="00756CD7" w:rsidP="00756CD7">
      <w:pPr>
        <w:pStyle w:val="Style2"/>
        <w:widowControl/>
        <w:spacing w:before="48"/>
        <w:jc w:val="both"/>
        <w:rPr>
          <w:rStyle w:val="FontStyle55"/>
          <w:spacing w:val="60"/>
          <w:u w:val="single"/>
        </w:rPr>
      </w:pPr>
    </w:p>
    <w:p w:rsidR="00756CD7" w:rsidRDefault="00756CD7" w:rsidP="00756CD7">
      <w:pPr>
        <w:pStyle w:val="Style2"/>
        <w:widowControl/>
        <w:spacing w:before="48"/>
        <w:jc w:val="both"/>
        <w:rPr>
          <w:rStyle w:val="FontStyle55"/>
          <w:spacing w:val="60"/>
          <w:u w:val="single"/>
        </w:rPr>
      </w:pPr>
    </w:p>
    <w:p w:rsidR="00756CD7" w:rsidRDefault="00756CD7" w:rsidP="00756CD7">
      <w:pPr>
        <w:pStyle w:val="Style2"/>
        <w:widowControl/>
        <w:spacing w:before="48"/>
        <w:rPr>
          <w:rStyle w:val="FontStyle55"/>
          <w:spacing w:val="60"/>
          <w:u w:val="single"/>
        </w:rPr>
      </w:pPr>
    </w:p>
    <w:p w:rsidR="00756CD7" w:rsidRDefault="00756CD7" w:rsidP="00756CD7">
      <w:pPr>
        <w:rPr>
          <w:rFonts w:eastAsia="Arial Unicode MS" w:cs="Arial Unicode MS"/>
          <w:sz w:val="24"/>
          <w:szCs w:val="24"/>
        </w:rPr>
      </w:pPr>
    </w:p>
    <w:p w:rsidR="00756CD7" w:rsidRDefault="00756CD7" w:rsidP="00756CD7">
      <w:pPr>
        <w:rPr>
          <w:rFonts w:eastAsiaTheme="minorHAnsi"/>
        </w:rPr>
      </w:pPr>
    </w:p>
    <w:p w:rsidR="00EF3A31" w:rsidRDefault="00EF3A31"/>
    <w:sectPr w:rsidR="00EF3A31" w:rsidSect="00EF3A31">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DB1" w:rsidRDefault="006D5DB1" w:rsidP="00756CD7">
      <w:pPr>
        <w:spacing w:after="0" w:line="240" w:lineRule="auto"/>
      </w:pPr>
      <w:r>
        <w:separator/>
      </w:r>
    </w:p>
  </w:endnote>
  <w:endnote w:type="continuationSeparator" w:id="0">
    <w:p w:rsidR="006D5DB1" w:rsidRDefault="006D5DB1" w:rsidP="00756C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35980"/>
      <w:docPartObj>
        <w:docPartGallery w:val="Page Numbers (Bottom of Page)"/>
        <w:docPartUnique/>
      </w:docPartObj>
    </w:sdtPr>
    <w:sdtEndPr/>
    <w:sdtContent>
      <w:p w:rsidR="00756CD7" w:rsidRDefault="006D5DB1">
        <w:pPr>
          <w:pStyle w:val="a4"/>
          <w:jc w:val="right"/>
        </w:pPr>
        <w:r>
          <w:fldChar w:fldCharType="begin"/>
        </w:r>
        <w:r>
          <w:instrText xml:space="preserve"> PAGE   \* MERGEFORMAT </w:instrText>
        </w:r>
        <w:r>
          <w:fldChar w:fldCharType="separate"/>
        </w:r>
        <w:r w:rsidR="00BF1899">
          <w:rPr>
            <w:noProof/>
          </w:rPr>
          <w:t>1</w:t>
        </w:r>
        <w:r>
          <w:rPr>
            <w:noProof/>
          </w:rPr>
          <w:fldChar w:fldCharType="end"/>
        </w:r>
      </w:p>
    </w:sdtContent>
  </w:sdt>
  <w:p w:rsidR="00756CD7" w:rsidRDefault="00756CD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DB1" w:rsidRDefault="006D5DB1" w:rsidP="00756CD7">
      <w:pPr>
        <w:spacing w:after="0" w:line="240" w:lineRule="auto"/>
      </w:pPr>
      <w:r>
        <w:separator/>
      </w:r>
    </w:p>
  </w:footnote>
  <w:footnote w:type="continuationSeparator" w:id="0">
    <w:p w:rsidR="006D5DB1" w:rsidRDefault="006D5DB1" w:rsidP="00756C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5A60086"/>
    <w:lvl w:ilvl="0">
      <w:numFmt w:val="bullet"/>
      <w:lvlText w:val="*"/>
      <w:lvlJc w:val="left"/>
      <w:pPr>
        <w:ind w:left="0" w:firstLine="0"/>
      </w:pPr>
    </w:lvl>
  </w:abstractNum>
  <w:num w:numId="1">
    <w:abstractNumId w:val="0"/>
    <w:lvlOverride w:ilvl="0">
      <w:lvl w:ilvl="0">
        <w:numFmt w:val="bullet"/>
        <w:lvlText w:val="-"/>
        <w:legacy w:legacy="1" w:legacySpace="0" w:legacyIndent="143"/>
        <w:lvlJc w:val="left"/>
        <w:pPr>
          <w:ind w:left="0" w:firstLine="0"/>
        </w:pPr>
        <w:rPr>
          <w:rFonts w:ascii="Arial Unicode MS" w:eastAsia="Arial Unicode MS" w:hAnsi="Arial Unicode MS" w:cs="Arial Unicode MS" w:hint="eastAsia"/>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56CD7"/>
    <w:rsid w:val="00122C22"/>
    <w:rsid w:val="00123065"/>
    <w:rsid w:val="00482612"/>
    <w:rsid w:val="006D5DB1"/>
    <w:rsid w:val="00756CD7"/>
    <w:rsid w:val="00BF1899"/>
    <w:rsid w:val="00EE2A52"/>
    <w:rsid w:val="00EF3A3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CD7"/>
    <w:rPr>
      <w:rFonts w:eastAsiaTheme="minorEastAsia"/>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a"/>
    <w:uiPriority w:val="99"/>
    <w:rsid w:val="00756CD7"/>
    <w:pPr>
      <w:widowControl w:val="0"/>
      <w:autoSpaceDE w:val="0"/>
      <w:autoSpaceDN w:val="0"/>
      <w:adjustRightInd w:val="0"/>
      <w:spacing w:after="0" w:line="240" w:lineRule="auto"/>
    </w:pPr>
    <w:rPr>
      <w:rFonts w:ascii="Arial Unicode MS" w:eastAsia="Arial Unicode MS" w:cs="Arial Unicode MS"/>
      <w:sz w:val="24"/>
      <w:szCs w:val="24"/>
    </w:rPr>
  </w:style>
  <w:style w:type="paragraph" w:customStyle="1" w:styleId="Style3">
    <w:name w:val="Style3"/>
    <w:basedOn w:val="a"/>
    <w:uiPriority w:val="99"/>
    <w:rsid w:val="00756CD7"/>
    <w:pPr>
      <w:widowControl w:val="0"/>
      <w:autoSpaceDE w:val="0"/>
      <w:autoSpaceDN w:val="0"/>
      <w:adjustRightInd w:val="0"/>
      <w:spacing w:after="0" w:line="274" w:lineRule="exact"/>
    </w:pPr>
    <w:rPr>
      <w:rFonts w:ascii="Arial Unicode MS" w:eastAsia="Arial Unicode MS" w:cs="Arial Unicode MS"/>
      <w:sz w:val="24"/>
      <w:szCs w:val="24"/>
    </w:rPr>
  </w:style>
  <w:style w:type="paragraph" w:customStyle="1" w:styleId="Style8">
    <w:name w:val="Style8"/>
    <w:basedOn w:val="a"/>
    <w:uiPriority w:val="99"/>
    <w:rsid w:val="00756CD7"/>
    <w:pPr>
      <w:widowControl w:val="0"/>
      <w:autoSpaceDE w:val="0"/>
      <w:autoSpaceDN w:val="0"/>
      <w:adjustRightInd w:val="0"/>
      <w:spacing w:after="0" w:line="240" w:lineRule="auto"/>
    </w:pPr>
    <w:rPr>
      <w:rFonts w:ascii="Book Antiqua" w:hAnsi="Book Antiqua"/>
      <w:sz w:val="24"/>
      <w:szCs w:val="24"/>
    </w:rPr>
  </w:style>
  <w:style w:type="paragraph" w:customStyle="1" w:styleId="Style38">
    <w:name w:val="Style38"/>
    <w:basedOn w:val="a"/>
    <w:uiPriority w:val="99"/>
    <w:rsid w:val="00756CD7"/>
    <w:pPr>
      <w:widowControl w:val="0"/>
      <w:autoSpaceDE w:val="0"/>
      <w:autoSpaceDN w:val="0"/>
      <w:adjustRightInd w:val="0"/>
      <w:spacing w:after="0" w:line="262" w:lineRule="exact"/>
      <w:ind w:firstLine="372"/>
      <w:jc w:val="both"/>
    </w:pPr>
    <w:rPr>
      <w:rFonts w:ascii="Book Antiqua" w:hAnsi="Book Antiqua"/>
      <w:sz w:val="24"/>
      <w:szCs w:val="24"/>
    </w:rPr>
  </w:style>
  <w:style w:type="character" w:customStyle="1" w:styleId="FontStyle55">
    <w:name w:val="Font Style55"/>
    <w:basedOn w:val="a0"/>
    <w:uiPriority w:val="99"/>
    <w:rsid w:val="00756CD7"/>
    <w:rPr>
      <w:rFonts w:ascii="Book Antiqua" w:hAnsi="Book Antiqua" w:cs="Book Antiqua" w:hint="default"/>
      <w:b/>
      <w:bCs/>
      <w:sz w:val="20"/>
      <w:szCs w:val="20"/>
    </w:rPr>
  </w:style>
  <w:style w:type="character" w:customStyle="1" w:styleId="FontStyle62">
    <w:name w:val="Font Style62"/>
    <w:basedOn w:val="a0"/>
    <w:uiPriority w:val="99"/>
    <w:rsid w:val="00756CD7"/>
    <w:rPr>
      <w:rFonts w:ascii="Book Antiqua" w:hAnsi="Book Antiqua" w:cs="Book Antiqua" w:hint="default"/>
      <w:i/>
      <w:iCs/>
      <w:sz w:val="20"/>
      <w:szCs w:val="20"/>
    </w:rPr>
  </w:style>
  <w:style w:type="paragraph" w:styleId="a3">
    <w:name w:val="header"/>
    <w:basedOn w:val="a"/>
    <w:link w:val="Char"/>
    <w:uiPriority w:val="99"/>
    <w:semiHidden/>
    <w:unhideWhenUsed/>
    <w:rsid w:val="00756CD7"/>
    <w:pPr>
      <w:tabs>
        <w:tab w:val="center" w:pos="4153"/>
        <w:tab w:val="right" w:pos="8306"/>
      </w:tabs>
      <w:spacing w:after="0" w:line="240" w:lineRule="auto"/>
    </w:pPr>
  </w:style>
  <w:style w:type="character" w:customStyle="1" w:styleId="Char">
    <w:name w:val="Κεφαλίδα Char"/>
    <w:basedOn w:val="a0"/>
    <w:link w:val="a3"/>
    <w:uiPriority w:val="99"/>
    <w:semiHidden/>
    <w:rsid w:val="00756CD7"/>
    <w:rPr>
      <w:rFonts w:eastAsiaTheme="minorEastAsia"/>
      <w:lang w:eastAsia="el-GR"/>
    </w:rPr>
  </w:style>
  <w:style w:type="paragraph" w:styleId="a4">
    <w:name w:val="footer"/>
    <w:basedOn w:val="a"/>
    <w:link w:val="Char0"/>
    <w:uiPriority w:val="99"/>
    <w:unhideWhenUsed/>
    <w:rsid w:val="00756CD7"/>
    <w:pPr>
      <w:tabs>
        <w:tab w:val="center" w:pos="4153"/>
        <w:tab w:val="right" w:pos="8306"/>
      </w:tabs>
      <w:spacing w:after="0" w:line="240" w:lineRule="auto"/>
    </w:pPr>
  </w:style>
  <w:style w:type="character" w:customStyle="1" w:styleId="Char0">
    <w:name w:val="Υποσέλιδο Char"/>
    <w:basedOn w:val="a0"/>
    <w:link w:val="a4"/>
    <w:uiPriority w:val="99"/>
    <w:rsid w:val="00756CD7"/>
    <w:rPr>
      <w:rFonts w:eastAsiaTheme="minorEastAsia"/>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833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311</Words>
  <Characters>1681</Characters>
  <Application>Microsoft Office Word</Application>
  <DocSecurity>0</DocSecurity>
  <Lines>14</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drampeli</dc:creator>
  <cp:lastModifiedBy>Νομικό Τμήμα</cp:lastModifiedBy>
  <cp:revision>2</cp:revision>
  <dcterms:created xsi:type="dcterms:W3CDTF">2020-07-31T08:42:00Z</dcterms:created>
  <dcterms:modified xsi:type="dcterms:W3CDTF">2020-07-31T08:42:00Z</dcterms:modified>
</cp:coreProperties>
</file>