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6C2" w:rsidRDefault="009776C2">
      <w:pPr>
        <w:tabs>
          <w:tab w:val="left" w:pos="1530"/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776C2" w:rsidRDefault="00203C66">
      <w:pPr>
        <w:tabs>
          <w:tab w:val="left" w:pos="1530"/>
          <w:tab w:val="left" w:pos="4820"/>
        </w:tabs>
        <w:spacing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1399965" cy="7945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965" cy="79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6C2" w:rsidRDefault="009776C2">
      <w:pPr>
        <w:spacing w:line="240" w:lineRule="auto"/>
        <w:jc w:val="right"/>
        <w:rPr>
          <w:rFonts w:ascii="Arial" w:eastAsia="Arial" w:hAnsi="Arial" w:cs="Arial"/>
          <w:b/>
        </w:rPr>
      </w:pPr>
    </w:p>
    <w:p w:rsidR="009776C2" w:rsidRDefault="00203C66">
      <w:pPr>
        <w:pStyle w:val="4"/>
        <w:numPr>
          <w:ilvl w:val="3"/>
          <w:numId w:val="1"/>
        </w:numPr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Αθήνα, 7/12/2019</w:t>
      </w:r>
    </w:p>
    <w:p w:rsidR="009776C2" w:rsidRDefault="00203C66">
      <w:pPr>
        <w:tabs>
          <w:tab w:val="left" w:pos="48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ΑΝΑΚΟΙΝΩΣΗ</w:t>
      </w:r>
    </w:p>
    <w:p w:rsidR="009776C2" w:rsidRDefault="009776C2">
      <w:pPr>
        <w:tabs>
          <w:tab w:val="left" w:pos="4820"/>
        </w:tabs>
        <w:spacing w:line="240" w:lineRule="auto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9776C2" w:rsidRDefault="00203C66">
      <w:pPr>
        <w:tabs>
          <w:tab w:val="left" w:pos="142"/>
        </w:tabs>
        <w:spacing w:line="240" w:lineRule="auto"/>
        <w:ind w:left="142" w:right="26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Σε συνέχεια της εγκυκλίου με στοιχεία ΥΠΠΕΘ/184239/Δ7/31-10-2018, το Εθνικό Θέατρο  ευχαριστεί τα 119 σχολεία και τους εκπροσώπους τους για την συμμετοχή τους στη διαδικασία επιλογής και ανακοινώνει τις 20 Σχολικές Μονάδες των 8 Περιφερειών που επιλέχθηκαν να συμμετάσχουν στο Πρόγραμμα «ΤΟ ΘΕΑΤΡΟ ΣΤΟ ΝΕΟ ΣΧΟΛΕΙΟ» στο πλαίσιο του Επιχειρησιακού Προγράμματος «Ανάπτυξη Ανθρώπινου Δυναμικού, Εκπαίδευση και Δια Βίου Μάθηση 2014-2020» (ΕΣΠΑ) για τη σχολική χρονιά 2018 - 2019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Σημειώνουμε ότι η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 xml:space="preserve"> συνέχιση του Προγράμματος 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για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 τις επόμενες δύο σχολικές χρονιές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θα δώσει νέες ευκαιρίες καθώς και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τ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>η δυνατότητα στ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ις Σχολικές Μονάδες </w:t>
      </w:r>
      <w:r w:rsidR="00A36825">
        <w:rPr>
          <w:rFonts w:ascii="Times New Roman" w:eastAsia="Times New Roman" w:hAnsi="Times New Roman" w:cs="Times New Roman"/>
          <w:sz w:val="24"/>
          <w:szCs w:val="24"/>
        </w:rPr>
        <w:t xml:space="preserve">που συμμετείχαν φέτος στη διαδικασία επιλογής να </w:t>
      </w:r>
      <w:r w:rsidR="008221EF">
        <w:rPr>
          <w:rFonts w:ascii="Times New Roman" w:eastAsia="Times New Roman" w:hAnsi="Times New Roman" w:cs="Times New Roman"/>
          <w:sz w:val="24"/>
          <w:szCs w:val="24"/>
        </w:rPr>
        <w:t>ανανεώσουν το ενδιαφέρον τους σε επόμενες προσκλήσεις.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21EF" w:rsidRDefault="008221EF">
      <w:pPr>
        <w:tabs>
          <w:tab w:val="left" w:pos="142"/>
        </w:tabs>
        <w:spacing w:line="240" w:lineRule="auto"/>
        <w:ind w:left="142" w:right="2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70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689"/>
        <w:gridCol w:w="4376"/>
      </w:tblGrid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ΠΕΡΙΦΕΡΕΙΑ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ΣΧΟΛΙΚΗ ΜΟΝΑΔΑ</w:t>
            </w:r>
          </w:p>
        </w:tc>
      </w:tr>
      <w:tr w:rsidR="009776C2">
        <w:trPr>
          <w:trHeight w:val="24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ΑΤΤΙΚΗ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ΕΙΔΙΚΟ ΓΥΜΝΑΣΙΟ - ΛΥΚΕΙΟ ΑΘΗΝΩΝ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27ο ΓΕΛ ΑΘΗΝΩΝ 1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4ο ΓΕΛ ΚΟΡΥΔΑΛΛΟΥ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ΕΙΔΙΚΟ ΓΥΜΝΑΣΙΟ ΑΡΓΥΡΟΥΠΟΛΗΣ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ΓΕΛ ΜΑΝΔΡΑΣ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1ο ΓΕΛ ΑΡΤΕΜΙΔΟΣ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ΣΤΕΡΕΑ ΕΛΛΑΔΑ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ΓΕΛ ΙΤΕΑΣ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5ο ΓΥΜΝΑΣΙΟ ΧΑΛΚΙΔΑΣ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ΕΡΕΤΡΙΑΣ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ΔΥΤΙΚΗ ΕΛΛΑΔΑ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1ο ΕΣΠΕΡΙΝΟ ΓΥΜΝΑΣΙΟ ΠΑΤΡΑΣ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19o ΓΥΜΝΑΣΙΟ ΠΑΤΡΑΣ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ΓΕΛ ΖΑΧΑΡΩΣ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2ο ΓΕΛ ΑΙΓΙΟΥ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ΠΕΛΟΠΟΝΝΗΣΟΣ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1ο ΗΜΕΡΗΣΙΟ ΓΥΜΝΑΣΙΟ ΝΕΑΠΟΛΗΣ ΛΑΚΩΝΙΑΣ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ΜΟΥΣΙΚΟ ΣΧΟΛΕΙΟ ΑΡΓΟΛΙΔΑΣ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ΙΟΝΙΑ ΝΗΣΙΑ 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ΓΥΜΝΑΣΙΟ ΛΥΚΕΙΑΚΕΣ ΤΑΞΕΙΣ ΣΚΡΙΠΕΡΟΥ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ΝΟΤΙΟ ΑΙΓΑΙΟ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ΕΝΕΕΓΥΛ ΣΥΡΟΥ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ΒΟΡΕΙΟ ΑΙΓΑΙΟ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ΓΕΛ ΜΥΤΙΛΗΝΗΣ ΠΕΙΡΑΜΑΤΙΚΟ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203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ΚΡΗΤΗ</w:t>
            </w: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tabs>
                <w:tab w:val="left" w:pos="0"/>
              </w:tabs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3ο ΓΥΜΝΑΣΙΟ ΗΡΑΚΛΕΙΟΥ ΚΡΗΤΗΣ</w:t>
            </w:r>
          </w:p>
        </w:tc>
      </w:tr>
      <w:tr w:rsidR="009776C2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6C2" w:rsidRDefault="00977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6C2" w:rsidRDefault="00203C6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ΛΥΚΕΙΟ ΒΑΜΟΥ</w:t>
            </w:r>
          </w:p>
        </w:tc>
      </w:tr>
    </w:tbl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Default="009776C2">
      <w:pPr>
        <w:spacing w:line="240" w:lineRule="auto"/>
        <w:ind w:left="0"/>
        <w:rPr>
          <w:rFonts w:ascii="Calibri" w:eastAsia="Calibri" w:hAnsi="Calibri" w:cs="Calibri"/>
        </w:rPr>
      </w:pPr>
    </w:p>
    <w:p w:rsidR="009776C2" w:rsidRPr="00203C66" w:rsidRDefault="00203C66" w:rsidP="00203C66">
      <w:pPr>
        <w:spacing w:line="240" w:lineRule="auto"/>
        <w:ind w:left="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5753100" cy="8572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776C2" w:rsidRPr="00203C66">
      <w:pgSz w:w="11906" w:h="16838"/>
      <w:pgMar w:top="426" w:right="991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210F"/>
    <w:multiLevelType w:val="multilevel"/>
    <w:tmpl w:val="EDF6BD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76C2"/>
    <w:rsid w:val="00203C66"/>
    <w:rsid w:val="002813D4"/>
    <w:rsid w:val="008221EF"/>
    <w:rsid w:val="009776C2"/>
    <w:rsid w:val="00A36825"/>
    <w:rsid w:val="00A64F87"/>
    <w:rsid w:val="00E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sz w:val="22"/>
        <w:szCs w:val="22"/>
        <w:lang w:val="el-GR" w:eastAsia="el-GR" w:bidi="ar-SA"/>
      </w:rPr>
    </w:rPrDefault>
    <w:pPrDefault>
      <w:pPr>
        <w:tabs>
          <w:tab w:val="left" w:pos="360"/>
        </w:tabs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ind w:left="576" w:hanging="576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5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5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sz w:val="22"/>
        <w:szCs w:val="22"/>
        <w:lang w:val="el-GR" w:eastAsia="el-GR" w:bidi="ar-SA"/>
      </w:rPr>
    </w:rPrDefault>
    <w:pPrDefault>
      <w:pPr>
        <w:tabs>
          <w:tab w:val="left" w:pos="360"/>
        </w:tabs>
        <w:spacing w:line="360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 w:line="240" w:lineRule="auto"/>
      <w:ind w:left="576" w:hanging="576"/>
      <w:jc w:val="left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spacing w:before="240" w:after="60" w:line="240" w:lineRule="auto"/>
      <w:ind w:left="864" w:hanging="864"/>
      <w:jc w:val="left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57C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5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Νίκος</cp:lastModifiedBy>
  <cp:revision>2</cp:revision>
  <dcterms:created xsi:type="dcterms:W3CDTF">2018-12-11T12:18:00Z</dcterms:created>
  <dcterms:modified xsi:type="dcterms:W3CDTF">2018-12-11T12:18:00Z</dcterms:modified>
</cp:coreProperties>
</file>